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56" w:rsidRDefault="001B1F56" w:rsidP="001B1F56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</w:p>
    <w:p w:rsidR="001B1F56" w:rsidRPr="003B6102" w:rsidRDefault="001B1F56" w:rsidP="001B1F56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1B1F56" w:rsidRPr="003B6102" w:rsidRDefault="001B1F56" w:rsidP="001B1F56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1B1F56" w:rsidRDefault="001B1F56" w:rsidP="001B1F56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1B1F56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B1F56" w:rsidRPr="000F3E55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4A3C03" w:rsidRPr="001B1F56" w:rsidRDefault="00A910ED" w:rsidP="004A3C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1B1F5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4A3C03" w:rsidRPr="001B1F5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розроблення технічної документації із землеустрою щодо інвентаризації земель</w:t>
      </w:r>
      <w:r w:rsidR="00CC1337" w:rsidRPr="001B1F5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(земельної ділянки)</w:t>
      </w:r>
    </w:p>
    <w:p w:rsidR="001B1F56" w:rsidRPr="003E5463" w:rsidRDefault="001B1F56" w:rsidP="001B1F5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B1F56" w:rsidRPr="007C6F65" w:rsidRDefault="001B1F56" w:rsidP="001B1F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B1F56" w:rsidRPr="000F3E55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1B1F56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4A3C03" w:rsidRPr="009D4998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4A3C03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9D4998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4A3C03" w:rsidRPr="009D4998" w:rsidRDefault="004A3C03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4A3C03" w:rsidRPr="001B1F56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4A3C03" w:rsidRPr="001B1F56" w:rsidRDefault="007C707F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4A3C03" w:rsidRPr="001B1F5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4A3C03" w:rsidRPr="009D4998" w:rsidRDefault="004A3C03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4A3C0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A3C03" w:rsidRPr="001B1F5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ED" w:rsidRPr="001E3851" w:rsidRDefault="004A3C03" w:rsidP="00A910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надання дозволу на розроблення технічної документації із землеустрою щодо інвентаризації земель із зазначенням об’єкту інвентаризації та орієнтовної площі</w:t>
            </w:r>
            <w:r w:rsidR="00A910E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</w:t>
            </w:r>
            <w:r w:rsidR="00A910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</w:t>
            </w:r>
            <w:r w:rsidR="00A910E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A910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="00A910E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A910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</w:t>
            </w:r>
            <w:r w:rsidR="00A910E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інформаційної картки.</w:t>
            </w:r>
          </w:p>
          <w:p w:rsidR="004A3C03" w:rsidRPr="00B73922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A3C03" w:rsidRPr="00B73922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4A3C03" w:rsidRPr="00B73922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B73922" w:rsidRDefault="004A3C0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переконання фізична особа відмовилась від реєстраційного номеру облікової картки платника податків, додатково 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подається копія сторінки паспорту з відміткою про таку відмову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Графічний матеріал, на якому зазначено об’єкт інвентаризації та його розміри;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опію документа, що посвідчує право </w:t>
            </w:r>
            <w:r w:rsidR="00A910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власності або користування 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 земельну ділянку;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Копія рішення, ухвали, постанови судів, що набрали законної сили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4A3C03" w:rsidRPr="00B73922" w:rsidRDefault="00173148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 </w:t>
            </w:r>
            <w:r w:rsidR="004A3C03"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наявності будівель та споруд на земельній ділянці, надати: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A910ED" w:rsidRPr="007C6F65" w:rsidRDefault="004A3C03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A910ED"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A910ED" w:rsidRPr="007C6F65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910ED" w:rsidRPr="007C6F65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910ED" w:rsidRPr="007C6F65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A910ED" w:rsidRPr="007C6F65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A910ED" w:rsidRPr="007C6F65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  <w:p w:rsidR="00173148" w:rsidRPr="00B73922" w:rsidRDefault="00173148" w:rsidP="0017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4A3C03" w:rsidRPr="009D4998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03" w:rsidRPr="001B1F5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9D499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надання дозволу на розроблення технічної документації із землеустрою щодо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інвентаризації земель</w:t>
            </w:r>
            <w:r w:rsidR="000B236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="001B1F56"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B1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</w:t>
            </w:r>
            <w:r w:rsidR="001B1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наданні дозволу на розроблення </w:t>
            </w:r>
            <w:r w:rsidR="001B1F56"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технічної документації із землеустрою щодо </w:t>
            </w:r>
            <w:r w:rsidR="001B1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інвентаризації земель (земельної ділянки)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4A3C0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A3C03" w:rsidRPr="00D51999" w:rsidTr="00B73922">
        <w:trPr>
          <w:trHeight w:val="32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12, 79-1, 116 Земельного кодексу України;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Поряд</w:t>
            </w:r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ок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інвентаризації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земель та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визнання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такими,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втратили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чинність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деяких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постанов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Кабінету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Міністрів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затверджений постановою Кабінету міністрів України 05 червня 2019 року №476;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4A3C03" w:rsidRPr="009D4998" w:rsidRDefault="004A3C03" w:rsidP="004A3C03">
      <w:pPr>
        <w:spacing w:before="60" w:after="60" w:line="240" w:lineRule="auto"/>
        <w:jc w:val="both"/>
        <w:rPr>
          <w:color w:val="000000"/>
          <w:lang w:val="uk-UA"/>
        </w:rPr>
      </w:pPr>
    </w:p>
    <w:p w:rsidR="004A3C03" w:rsidRPr="001B1F56" w:rsidRDefault="001B1F56" w:rsidP="001B1F56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1B1F56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інвентаризації земель</w:t>
      </w:r>
    </w:p>
    <w:p w:rsidR="004A3C03" w:rsidRPr="009D4998" w:rsidRDefault="004A3C03" w:rsidP="004A3C03">
      <w:pPr>
        <w:spacing w:before="60" w:after="60" w:line="240" w:lineRule="auto"/>
        <w:jc w:val="both"/>
        <w:rPr>
          <w:color w:val="000000"/>
          <w:lang w:val="uk-UA"/>
        </w:rPr>
      </w:pPr>
    </w:p>
    <w:p w:rsidR="004A3C03" w:rsidRPr="009D4998" w:rsidRDefault="004A3C03" w:rsidP="004A3C03">
      <w:pPr>
        <w:spacing w:before="60" w:after="60" w:line="240" w:lineRule="auto"/>
        <w:jc w:val="both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spacing w:before="60" w:after="60" w:line="240" w:lineRule="auto"/>
        <w:jc w:val="center"/>
        <w:rPr>
          <w:color w:val="000000"/>
          <w:lang w:val="uk-UA"/>
        </w:rPr>
      </w:pPr>
    </w:p>
    <w:p w:rsidR="00A910ED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910ED" w:rsidRPr="00A910ED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A910ED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інвентаризації земель</w:t>
      </w: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1B1F56" w:rsidRDefault="00A910ED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  </w:t>
      </w:r>
      <w:r w:rsidR="001B1F56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1B1F56" w:rsidRDefault="001B1F56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B1F5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1B1F56" w:rsidRPr="000B670F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02301A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B1F56" w:rsidRPr="007C6F65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B1F56" w:rsidRPr="000B670F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1B1F5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B1F56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0B670F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B1F56" w:rsidRDefault="001B1F56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A910ED" w:rsidRDefault="00A910ED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A910ED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10ED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інвентаризації земель</w:t>
      </w:r>
    </w:p>
    <w:p w:rsidR="001B1F56" w:rsidRDefault="001B1F56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10ED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</w:t>
      </w: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>дозвіл на розроблення технічної документації із землеустрою</w:t>
      </w:r>
      <w:r w:rsidR="0098728E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щодо інвентаризації земель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98728E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</w:t>
      </w:r>
    </w:p>
    <w:p w:rsid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ED" w:rsidRPr="00A910ED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910ED">
        <w:rPr>
          <w:rFonts w:ascii="Times New Roman" w:hAnsi="Times New Roman"/>
          <w:color w:val="000000"/>
          <w:sz w:val="18"/>
          <w:szCs w:val="18"/>
          <w:lang w:val="uk-UA"/>
        </w:rPr>
        <w:t>(об’єкт інвентаризації)</w:t>
      </w:r>
    </w:p>
    <w:p w:rsidR="00A910ED" w:rsidRP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орієнтовною площею ________________ га</w:t>
      </w:r>
      <w:r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A910ED" w:rsidRPr="007C6F65" w:rsidRDefault="00A910ED" w:rsidP="00A910E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B1F56" w:rsidRPr="002A2A24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A910ED" w:rsidRPr="007C6F65" w:rsidRDefault="00A910ED" w:rsidP="00A910E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B1F56" w:rsidRPr="007C6F65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A910ED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A910ED" w:rsidRPr="007C6F65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A910ED" w:rsidRDefault="00A910ED" w:rsidP="00A910ED"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</w:t>
      </w:r>
      <w:bookmarkStart w:id="0" w:name="_GoBack"/>
      <w:bookmarkEnd w:id="0"/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(ініціали та прізвище адміністратора</w:t>
      </w:r>
      <w:r w:rsidR="0098728E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1B1F56" w:rsidRPr="000F3E55" w:rsidRDefault="001B1F56" w:rsidP="001B1F56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p w:rsidR="00781AB4" w:rsidRDefault="00781AB4"/>
    <w:sectPr w:rsidR="00781AB4" w:rsidSect="001B1F56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7F" w:rsidRDefault="007C707F" w:rsidP="001B1F56">
      <w:pPr>
        <w:spacing w:after="0" w:line="240" w:lineRule="auto"/>
      </w:pPr>
      <w:r>
        <w:separator/>
      </w:r>
    </w:p>
  </w:endnote>
  <w:endnote w:type="continuationSeparator" w:id="0">
    <w:p w:rsidR="007C707F" w:rsidRDefault="007C707F" w:rsidP="001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7F" w:rsidRDefault="007C707F" w:rsidP="001B1F56">
      <w:pPr>
        <w:spacing w:after="0" w:line="240" w:lineRule="auto"/>
      </w:pPr>
      <w:r>
        <w:separator/>
      </w:r>
    </w:p>
  </w:footnote>
  <w:footnote w:type="continuationSeparator" w:id="0">
    <w:p w:rsidR="007C707F" w:rsidRDefault="007C707F" w:rsidP="001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56" w:rsidRPr="001B1F56" w:rsidRDefault="001B1F56" w:rsidP="001B1F56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F"/>
    <w:rsid w:val="000B236F"/>
    <w:rsid w:val="000E3D61"/>
    <w:rsid w:val="00173148"/>
    <w:rsid w:val="00181C2F"/>
    <w:rsid w:val="001B1F56"/>
    <w:rsid w:val="004A3C03"/>
    <w:rsid w:val="00781AB4"/>
    <w:rsid w:val="007C707F"/>
    <w:rsid w:val="008709ED"/>
    <w:rsid w:val="0098728E"/>
    <w:rsid w:val="00A910ED"/>
    <w:rsid w:val="00B73922"/>
    <w:rsid w:val="00CC1337"/>
    <w:rsid w:val="00D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DD17E4-26B0-4EEC-9CB5-6C21003C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5</cp:revision>
  <dcterms:created xsi:type="dcterms:W3CDTF">2021-01-26T13:44:00Z</dcterms:created>
  <dcterms:modified xsi:type="dcterms:W3CDTF">2021-01-30T14:04:00Z</dcterms:modified>
</cp:coreProperties>
</file>